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63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color w:val="auto"/>
          <w:sz w:val="44"/>
          <w:szCs w:val="44"/>
        </w:rPr>
      </w:pPr>
      <w:r>
        <w:rPr>
          <w:rFonts w:hint="eastAsia" w:ascii="方正小标宋简体" w:hAnsi="方正小标宋简体" w:eastAsia="方正小标宋简体" w:cs="方正小标宋简体"/>
          <w:color w:val="auto"/>
          <w:spacing w:val="15"/>
          <w:sz w:val="44"/>
          <w:szCs w:val="44"/>
        </w:rPr>
        <w:t>干部教育培训学员管理规定</w:t>
      </w:r>
    </w:p>
    <w:p w14:paraId="0208455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ascii="楷体_GB2312" w:eastAsia="楷体_GB2312" w:cs="楷体_GB2312"/>
          <w:color w:val="auto"/>
          <w:spacing w:val="15"/>
          <w:sz w:val="28"/>
          <w:szCs w:val="28"/>
        </w:rPr>
        <w:t>（2013年2月19日中共中央组织部制定并发布 2019年11月28日中共中央组织部修订）</w:t>
      </w:r>
    </w:p>
    <w:p w14:paraId="3E28FDA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rFonts w:ascii="仿宋_GB2312" w:eastAsia="仿宋_GB2312" w:cs="仿宋_GB2312"/>
          <w:color w:val="auto"/>
          <w:spacing w:val="15"/>
          <w:sz w:val="28"/>
          <w:szCs w:val="28"/>
        </w:rPr>
      </w:pPr>
    </w:p>
    <w:p w14:paraId="6CAB13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ascii="仿宋_GB2312" w:eastAsia="仿宋_GB2312" w:cs="仿宋_GB2312"/>
          <w:color w:val="auto"/>
          <w:spacing w:val="15"/>
          <w:sz w:val="28"/>
          <w:szCs w:val="28"/>
        </w:rPr>
        <w:t>为进一步在干部教育培训中加强学员管理、严肃培训纪律、切实改进学风，根据党中央有关规定，结合新时代干部教育培训工作实际，作出如下规定：</w:t>
      </w:r>
    </w:p>
    <w:p w14:paraId="3845256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hint="eastAsia" w:ascii="仿宋_GB2312" w:eastAsia="仿宋_GB2312" w:cs="仿宋_GB2312"/>
          <w:color w:val="auto"/>
          <w:spacing w:val="15"/>
          <w:sz w:val="28"/>
          <w:szCs w:val="28"/>
        </w:rPr>
        <w:t>一、学员必须把深入学习贯彻习近平新时代中国特色社会主义思想作为首要任务和中心内容，把不忘初心、牢记使命作为终身课题，严守政治纪律和政治规矩，坚持理论联系实际，自觉加强思想淬炼、政治历练、党性锻炼，增强“四个意识”、坚定“四个自信”、做到“两个维护”。</w:t>
      </w:r>
    </w:p>
    <w:p w14:paraId="0AAE56C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hint="eastAsia" w:ascii="仿宋_GB2312" w:eastAsia="仿宋_GB2312" w:cs="仿宋_GB2312"/>
          <w:color w:val="auto"/>
          <w:spacing w:val="15"/>
          <w:sz w:val="28"/>
          <w:szCs w:val="28"/>
        </w:rPr>
        <w:t>二、学员参加学习培训，必须认真贯彻落实中央八项规定及其实施细则精神，严格遵守学习培训、安全保密和廉洁自律各项规定。学员所在单位和干部管理部门在学员参训前要进行纪律提醒，干部教育培训机构在发放入学通知时、学员入学报到时和学习培训期间，都要对学员明确纪律要求。</w:t>
      </w:r>
    </w:p>
    <w:p w14:paraId="6CF2AC7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hint="eastAsia" w:ascii="仿宋_GB2312" w:eastAsia="仿宋_GB2312" w:cs="仿宋_GB2312"/>
          <w:color w:val="auto"/>
          <w:spacing w:val="15"/>
          <w:sz w:val="28"/>
          <w:szCs w:val="28"/>
        </w:rPr>
        <w:t>三、学员在校学习培训期间，应按规定住在学员宿舍，严禁教学活动日私自在外住宿。应在学员食堂就餐，教学活动日一律不准饮酒。严禁参加任何形式的可能影响学习培训、公正执行公务的宴请、饮酒和娱乐活动。学员之间、学员和教师之间、学员和工作人员之间不得相互宴请。班级、支部、小组不得以集体活动为名聚餐吃请，严禁酗酒、滋事。</w:t>
      </w:r>
    </w:p>
    <w:p w14:paraId="68BE860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hint="eastAsia" w:ascii="仿宋_GB2312" w:eastAsia="仿宋_GB2312" w:cs="仿宋_GB2312"/>
          <w:color w:val="auto"/>
          <w:spacing w:val="15"/>
          <w:sz w:val="28"/>
          <w:szCs w:val="28"/>
        </w:rPr>
        <w:t>四、学员外出参加现场教学、实地考察调研等活动时，必须着装整洁，言行举止得体，注意自身形象。不准警车带路，不接受任何宴请，严禁饮酒，一律吃自助餐或便餐，按规定缴纳住宿费、交通费、伙食费，不得参加与学习培训无关的活动。</w:t>
      </w:r>
    </w:p>
    <w:p w14:paraId="35193AE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hint="eastAsia" w:ascii="仿宋_GB2312" w:eastAsia="仿宋_GB2312" w:cs="仿宋_GB2312"/>
          <w:color w:val="auto"/>
          <w:spacing w:val="15"/>
          <w:sz w:val="28"/>
          <w:szCs w:val="28"/>
        </w:rPr>
        <w:t>五、学员不准接受和赠送礼品、礼金、有价证券、支付凭证、纪念品、土特产等，不得在校接待以汇报工作、探望为名的各种礼节性来访。学员之间不准以学习交流、对口走访、交叉考察、集体调研等名义互请旅游。</w:t>
      </w:r>
    </w:p>
    <w:p w14:paraId="66086BC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hint="eastAsia" w:ascii="仿宋_GB2312" w:eastAsia="仿宋_GB2312" w:cs="仿宋_GB2312"/>
          <w:color w:val="auto"/>
          <w:spacing w:val="15"/>
          <w:sz w:val="28"/>
          <w:szCs w:val="28"/>
        </w:rPr>
        <w:t>六、学员必须集中精力学习，学习培训期间不再承担所在单位的工作、会议、出差、出国（境）考察等任务，不得无故旷课，不得擅自离校。如因特殊情况确需请假的，必须严格履行请假手续。累计请假时间原则上不得超过总学时1/7。双休日、节假日外出必须报备,按规定时间返校。</w:t>
      </w:r>
    </w:p>
    <w:p w14:paraId="6E20347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hint="eastAsia" w:ascii="仿宋_GB2312" w:eastAsia="仿宋_GB2312" w:cs="仿宋_GB2312"/>
          <w:color w:val="auto"/>
          <w:spacing w:val="15"/>
          <w:sz w:val="28"/>
          <w:szCs w:val="28"/>
        </w:rPr>
        <w:t>七、学员必须端正学习态度，自己动手撰写发言材料、学习体会、调研报告和论文等，不准请人代写，不准抄袭他人学习研究成果，不准秘书等工作人员“陪读”。不得留公车驻校，不得借用其他单位和个人的车辆“伴读”。</w:t>
      </w:r>
    </w:p>
    <w:p w14:paraId="33C29EC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hint="eastAsia" w:ascii="仿宋_GB2312" w:eastAsia="仿宋_GB2312" w:cs="仿宋_GB2312"/>
          <w:color w:val="auto"/>
          <w:spacing w:val="15"/>
          <w:sz w:val="28"/>
          <w:szCs w:val="28"/>
        </w:rPr>
        <w:t>八、学员在校期间及结(毕)业以后，不得以同学名义、以任何形式拉关系、搞“小圈子”，不得成立任何形式的联谊会、同学会等组织，也不得确定召集人、联系人等开展有组织的联谊活动，不得利用同学关系谋取私利。</w:t>
      </w:r>
    </w:p>
    <w:p w14:paraId="6B8D60F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hint="eastAsia" w:ascii="仿宋_GB2312" w:eastAsia="仿宋_GB2312" w:cs="仿宋_GB2312"/>
          <w:color w:val="auto"/>
          <w:spacing w:val="15"/>
          <w:sz w:val="28"/>
          <w:szCs w:val="28"/>
        </w:rPr>
        <w:t>九、干部管理部门要按规定将学员在校期间的主要表现记入干部人事档案，作为干部考核内容和任职、晋升的重要依据，对重点培训班次要派专人跟班。干部教育培训机构要切实履行学员管理主体责任，完善并严格执行学籍、学习、考勤等规章制度，从严管理、从严监督学员。</w:t>
      </w:r>
    </w:p>
    <w:p w14:paraId="30E0EBE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hint="eastAsia" w:ascii="仿宋_GB2312" w:eastAsia="仿宋_GB2312" w:cs="仿宋_GB2312"/>
          <w:color w:val="auto"/>
          <w:spacing w:val="15"/>
          <w:sz w:val="28"/>
          <w:szCs w:val="28"/>
        </w:rPr>
        <w:t>十、对违反本规定的学员，由干部教育培训机构视情节轻重予以约谈提醒、通报批评、责令退学等处理；对通报批评、责令退学的，处理结果要向学员所在单位和干部管理部门通报或备案；涉嫌违纪违法的，干部教育培训机构应将有关情况提供给学员所在单位和有关部门，依纪依法处理。</w:t>
      </w:r>
    </w:p>
    <w:p w14:paraId="600E93E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color w:val="auto"/>
          <w:sz w:val="28"/>
          <w:szCs w:val="28"/>
        </w:rPr>
      </w:pPr>
      <w:r>
        <w:rPr>
          <w:rFonts w:hint="eastAsia" w:ascii="仿宋_GB2312" w:eastAsia="仿宋_GB2312" w:cs="仿宋_GB2312"/>
          <w:color w:val="auto"/>
          <w:spacing w:val="15"/>
          <w:sz w:val="28"/>
          <w:szCs w:val="28"/>
        </w:rPr>
        <w:t>本规定由中共中央组织部负责解释，自2013年2月19日起施行，各干部教育培训管理部门和培训机构可结合实际制定贯彻执行的具体措施。</w:t>
      </w:r>
    </w:p>
    <w:p w14:paraId="4E9D7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14:paraId="0E721BB6">
      <w:pPr>
        <w:rPr>
          <w:color w:val="auto"/>
        </w:rPr>
      </w:pPr>
    </w:p>
    <w:p w14:paraId="3BFF86E5">
      <w:pPr>
        <w:keepNext w:val="0"/>
        <w:keepLines w:val="0"/>
        <w:pageBreakBefore w:val="0"/>
        <w:widowControl w:val="0"/>
        <w:overflowPunct/>
        <w:topLinePunct w:val="0"/>
        <w:bidi w:val="0"/>
        <w:spacing w:line="560" w:lineRule="exact"/>
        <w:rPr>
          <w:rFonts w:hint="eastAsia" w:ascii="Times New Roman" w:eastAsia="楷体_GB2312" w:cs="Times New Roman"/>
          <w:color w:val="auto"/>
          <w:sz w:val="28"/>
          <w:szCs w:val="28"/>
          <w:lang w:eastAsia="zh-CN"/>
        </w:rPr>
        <w:sectPr>
          <w:pgSz w:w="11906" w:h="16838"/>
          <w:pgMar w:top="1440" w:right="1800" w:bottom="1440" w:left="1800" w:header="708" w:footer="708" w:gutter="0"/>
          <w:cols w:space="708" w:num="1"/>
          <w:docGrid w:linePitch="360" w:charSpace="0"/>
        </w:sectPr>
      </w:pPr>
    </w:p>
    <w:p w14:paraId="78BC8FA6">
      <w:pPr>
        <w:keepNext w:val="0"/>
        <w:keepLines w:val="0"/>
        <w:pageBreakBefore w:val="0"/>
        <w:widowControl w:val="0"/>
        <w:overflowPunct/>
        <w:topLinePunct w:val="0"/>
        <w:bidi w:val="0"/>
        <w:spacing w:line="560" w:lineRule="exact"/>
        <w:jc w:val="center"/>
        <w:rPr>
          <w:rFonts w:hint="eastAsia" w:ascii="方正小标宋简体" w:hAnsi="方正小标宋简体" w:eastAsia="方正小标宋简体" w:cs="方正小标宋简体"/>
          <w:color w:val="auto"/>
          <w:spacing w:val="15"/>
          <w:kern w:val="0"/>
          <w:sz w:val="44"/>
          <w:szCs w:val="44"/>
          <w:lang w:val="en-US" w:eastAsia="zh-CN" w:bidi="ar"/>
        </w:rPr>
      </w:pPr>
      <w:r>
        <w:rPr>
          <w:rFonts w:hint="eastAsia" w:ascii="方正小标宋简体" w:hAnsi="方正小标宋简体" w:eastAsia="方正小标宋简体" w:cs="方正小标宋简体"/>
          <w:color w:val="auto"/>
          <w:spacing w:val="15"/>
          <w:kern w:val="0"/>
          <w:sz w:val="44"/>
          <w:szCs w:val="44"/>
          <w:lang w:val="en-US" w:eastAsia="zh-CN" w:bidi="ar"/>
        </w:rPr>
        <w:t>校区平面图</w:t>
      </w:r>
    </w:p>
    <w:p w14:paraId="2E8FA415">
      <w:pPr>
        <w:keepNext w:val="0"/>
        <w:keepLines w:val="0"/>
        <w:pageBreakBefore w:val="0"/>
        <w:widowControl w:val="0"/>
        <w:overflowPunct/>
        <w:topLinePunct w:val="0"/>
        <w:bidi w:val="0"/>
        <w:spacing w:line="560" w:lineRule="exact"/>
        <w:jc w:val="both"/>
        <w:rPr>
          <w:rFonts w:hint="eastAsia" w:ascii="方正小标宋简体" w:hAnsi="方正小标宋简体" w:eastAsia="方正小标宋简体" w:cs="方正小标宋简体"/>
          <w:color w:val="auto"/>
          <w:spacing w:val="15"/>
          <w:kern w:val="0"/>
          <w:sz w:val="44"/>
          <w:szCs w:val="44"/>
          <w:lang w:val="en-US" w:eastAsia="zh-CN" w:bidi="ar"/>
        </w:rPr>
      </w:pPr>
      <w:r>
        <w:rPr>
          <w:rFonts w:hint="eastAsia" w:ascii="方正小标宋简体" w:hAnsi="方正小标宋简体" w:eastAsia="方正小标宋简体" w:cs="方正小标宋简体"/>
          <w:color w:val="auto"/>
          <w:spacing w:val="15"/>
          <w:kern w:val="0"/>
          <w:sz w:val="44"/>
          <w:szCs w:val="44"/>
          <w:lang w:val="en-US" w:eastAsia="zh-CN" w:bidi="ar"/>
        </w:rPr>
        <w:drawing>
          <wp:anchor distT="0" distB="0" distL="114300" distR="114300" simplePos="0" relativeHeight="251659264" behindDoc="0" locked="0" layoutInCell="1" allowOverlap="1">
            <wp:simplePos x="0" y="0"/>
            <wp:positionH relativeFrom="column">
              <wp:posOffset>-409575</wp:posOffset>
            </wp:positionH>
            <wp:positionV relativeFrom="paragraph">
              <wp:posOffset>165100</wp:posOffset>
            </wp:positionV>
            <wp:extent cx="6155055" cy="7445375"/>
            <wp:effectExtent l="0" t="0" r="17145" b="3175"/>
            <wp:wrapSquare wrapText="bothSides"/>
            <wp:docPr id="3" name="图片 3" descr="学院平面图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院平面图2024"/>
                    <pic:cNvPicPr>
                      <a:picLocks noChangeAspect="1"/>
                    </pic:cNvPicPr>
                  </pic:nvPicPr>
                  <pic:blipFill>
                    <a:blip r:embed="rId5"/>
                    <a:stretch>
                      <a:fillRect/>
                    </a:stretch>
                  </pic:blipFill>
                  <pic:spPr>
                    <a:xfrm>
                      <a:off x="0" y="0"/>
                      <a:ext cx="6155055" cy="7445375"/>
                    </a:xfrm>
                    <a:prstGeom prst="rect">
                      <a:avLst/>
                    </a:prstGeom>
                  </pic:spPr>
                </pic:pic>
              </a:graphicData>
            </a:graphic>
          </wp:anchor>
        </w:drawing>
      </w:r>
    </w:p>
    <w:p w14:paraId="3513D96D">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3CC6DB4-8FD6-41BC-8322-C30EE1F8490A}"/>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D1B56FBC-782F-4923-BFAF-21002326088A}"/>
  </w:font>
  <w:font w:name="楷体_GB2312">
    <w:altName w:val="楷体"/>
    <w:panose1 w:val="02010609030101010101"/>
    <w:charset w:val="86"/>
    <w:family w:val="modern"/>
    <w:pitch w:val="default"/>
    <w:sig w:usb0="00000000" w:usb1="00000000" w:usb2="00000000" w:usb3="00000000" w:csb0="00040000" w:csb1="00000000"/>
    <w:embedRegular r:id="rId3" w:fontKey="{DBC921FA-6B1D-4B38-851C-857DCBEBCC26}"/>
  </w:font>
  <w:font w:name="仿宋_GB2312">
    <w:altName w:val="仿宋"/>
    <w:panose1 w:val="02010609030101010101"/>
    <w:charset w:val="86"/>
    <w:family w:val="modern"/>
    <w:pitch w:val="default"/>
    <w:sig w:usb0="00000000" w:usb1="00000000" w:usb2="00000000" w:usb3="00000000" w:csb0="00040000" w:csb1="00000000"/>
    <w:embedRegular r:id="rId4" w:fontKey="{59A28378-B949-44E5-9C00-774F2E94ABD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00FF1"/>
    <w:rsid w:val="5F00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2025-02-18T07:26:00Z</dcterms:created>
  <dc:creator>。</dc:creator>
  <cp:lastModifiedBy>。</cp:lastModifiedBy>
  <dcterms:modified xsi:type="dcterms:W3CDTF">2025-02-18T07:28:01Z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07C2901C59E64EC19F141C12E3DB6E19_11</vt:lpwstr>
  </property>
  <property fmtid="{D5CDD505-2E9C-101B-9397-08002B2CF9AE}" pid="4" name="KSOTemplateDocerSaveRecord">
    <vt:lpwstr>eyJoZGlkIjoiYzY5YjA3NzIwODlhZmZiYWVmNzU0YmI5YmNhYTQ1MTEiLCJ1c2VySWQiOiIxNTg4OTM2ODQxIn0=</vt:lpwstr>
  </property>
</Properties>
</file>